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shd w:val="clear" w:fill="FFFFFF"/>
        <w:spacing w:before="120" w:after="0"/>
        <w:jc w:val="center"/>
        <w:rPr>
          <w:rFonts w:hint="default" w:ascii="Calibri" w:hAnsi="Calibri" w:cs="Calibri"/>
          <w:color w:val="1F1F1F"/>
          <w:sz w:val="24"/>
          <w:szCs w:val="24"/>
        </w:rPr>
      </w:pPr>
      <w:bookmarkStart w:id="0" w:name="_heading=h.6ujoxdes1vwn" w:colFirst="0" w:colLast="0"/>
      <w:bookmarkEnd w:id="0"/>
      <w:r>
        <w:rPr>
          <w:rFonts w:hint="default" w:ascii="Calibri" w:hAnsi="Calibri" w:cs="Calibri"/>
          <w:color w:val="1F1F1F"/>
          <w:sz w:val="24"/>
          <w:szCs w:val="24"/>
          <w:rtl w:val="0"/>
        </w:rPr>
        <w:t>2024 VFP West Coast Regional Conference, April 12-14</w:t>
      </w:r>
      <w:bookmarkStart w:id="1" w:name="_GoBack"/>
      <w:bookmarkEnd w:id="1"/>
    </w:p>
    <w:p>
      <w:pPr>
        <w:ind w:left="-90" w:firstLine="0"/>
        <w:jc w:val="both"/>
      </w:pPr>
      <w:r>
        <w:rPr>
          <w:b/>
          <w:sz w:val="34"/>
          <w:szCs w:val="34"/>
          <w:rtl w:val="0"/>
        </w:rPr>
        <w:t xml:space="preserve"> </w:t>
      </w:r>
    </w:p>
    <w:tbl>
      <w:tblPr>
        <w:tblStyle w:val="21"/>
        <w:tblpPr w:leftFromText="180" w:rightFromText="180" w:topFromText="180" w:bottomFromText="180" w:vertAnchor="text" w:tblpX="-45" w:tblpY="0"/>
        <w:tblW w:w="10610" w:type="dxa"/>
        <w:tblInd w:w="-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565"/>
        <w:gridCol w:w="6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Friday</w:t>
            </w:r>
          </w:p>
        </w:tc>
        <w:tc>
          <w:tcPr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6:00 PM - 9:00 PM </w:t>
            </w:r>
          </w:p>
        </w:tc>
        <w:tc>
          <w:tcPr>
            <w:tcW w:w="6980" w:type="dxa"/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 xml:space="preserve">Chili &amp; </w:t>
            </w: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  <w:lang w:val="en-US"/>
              </w:rPr>
              <w:t>Veggie</w:t>
            </w: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 xml:space="preserve"> Soup’s on!</w:t>
            </w:r>
          </w:p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Dinner begins at 6:00 PM and will remain available to </w:t>
            </w:r>
          </w:p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9:00 p.m. to accommodate arrivals through the evening.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7:00 PM - 8:00 PM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Evening Session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 xml:space="preserve">       Golden Rule Peace Boat: Helen Jaccard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8:00 PM</w:t>
            </w:r>
          </w:p>
        </w:tc>
        <w:tc>
          <w:tcPr>
            <w:tcW w:w="6980" w:type="dxa"/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Music and poetry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reading – open mic 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     </w:t>
            </w: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Raging Grannies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and others? 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Saturday</w:t>
            </w:r>
          </w:p>
        </w:tc>
        <w:tc>
          <w:tcPr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8:00 a.m. - 9:00 a.m. </w:t>
            </w:r>
          </w:p>
        </w:tc>
        <w:tc>
          <w:tcPr>
            <w:tcW w:w="6980" w:type="dxa"/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Breakfast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9:00 a.m. - 10:30 a.m.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Morning Session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1</w:t>
            </w:r>
          </w:p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Stan Levin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Semaphore greeting  (Zoom)</w:t>
            </w:r>
          </w:p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Welcome</w:t>
            </w:r>
          </w:p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Check ins &amp; Chapter reports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, including: </w:t>
            </w:r>
          </w:p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  Peace Poles Project - Chapter 071, Next Vietnam Tour, Fernando Islas Weapons Export Letter,  Other Projects?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10:30 AM – 12:30 PM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Morning Session 2</w:t>
            </w:r>
          </w:p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 xml:space="preserve">Therese Mughannam-Walrath and Sam Tuttleman speak on Israel vs. Gaza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(Zoom)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12:30 PM - 1:30 PM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Lunch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  1:30 PM - 3:30 PM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Afternoon Session 1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      </w:t>
            </w: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Marcia Winograd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(Zoom): Ukraine: Stop the War, Start the Talks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Mid-afternoon 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Break  (group photo)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 4:00 PM - 6:00 PM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 xml:space="preserve"> Afternoon Session 2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      </w:t>
            </w: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 xml:space="preserve">Mike Wong: </w:t>
            </w:r>
            <w:r>
              <w:rPr>
                <w:rFonts w:hint="default" w:ascii="Calibri" w:hAnsi="Calibri" w:eastAsia="Arial" w:cs="Calibri"/>
                <w:sz w:val="22"/>
                <w:szCs w:val="22"/>
                <w:rtl w:val="0"/>
              </w:rPr>
              <w:t xml:space="preserve">Washington's global war on China.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 6:00 PM - 7:00 PM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Dinner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7:00 PM -9:00 PM</w:t>
            </w:r>
          </w:p>
        </w:tc>
        <w:tc>
          <w:tcPr>
            <w:tcW w:w="6980" w:type="dxa"/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Norman Solomon: “War Made Visible - And End It”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,  (Zoom)</w:t>
            </w:r>
          </w:p>
          <w:p>
            <w:pPr>
              <w:ind w:left="432" w:firstLine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followed by Q&amp;A &amp; discussion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Sunday</w:t>
            </w:r>
          </w:p>
        </w:tc>
        <w:tc>
          <w:tcPr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 8:00 AM  -  9:00 AM </w:t>
            </w:r>
          </w:p>
        </w:tc>
        <w:tc>
          <w:tcPr>
            <w:tcW w:w="6980" w:type="dxa"/>
            <w:tcBorders>
              <w:top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Breakfast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9:00 AM  - 11:00 AM 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Morning Session 1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    </w:t>
            </w: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Mike Ferner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(Zoom): End Corporate Rule to End War and Occupations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11:00 AM  - 1:00 PM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Morning Session 2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   Vince Dijanich CCMP.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1:00 PM  - 1:30 PM  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rtl w:val="0"/>
              </w:rPr>
              <w:t>Wrap-up,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conclusions, loose ends, next steps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    Possible topics remaining from previous conferences: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- Fund Raising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- How to keep an organization alive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- PTSD treatment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- DU issues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- Homelessness; squatting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- Banished vets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  - Tools available via the VFP web site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- Using mainstream media to cover chapter events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- etc.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12:30 PM  -  1:30 PM </w:t>
            </w:r>
          </w:p>
        </w:tc>
        <w:tc>
          <w:tcPr>
            <w:tcW w:w="6980" w:type="dxa"/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Lunch (sandwiches and finger food available to-go </w:t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br w:type="textWrapping"/>
            </w: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      for those who need to get on the road ASAP)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 </w:t>
            </w:r>
          </w:p>
        </w:tc>
        <w:tc>
          <w:tcPr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 xml:space="preserve"> 1:30 PM </w:t>
            </w:r>
          </w:p>
        </w:tc>
        <w:tc>
          <w:tcPr>
            <w:tcW w:w="6980" w:type="dxa"/>
            <w:tcBorders>
              <w:bottom w:val="single" w:color="000000" w:sz="36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rtl w:val="0"/>
              </w:rPr>
              <w:t>Conference ends  (+ 1/2 hour cleanup for those who can     stay)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90" w:right="0" w:firstLine="0"/>
        <w:jc w:val="center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</w:p>
    <w:p>
      <w:pPr>
        <w:spacing w:before="0" w:after="0"/>
        <w:rPr>
          <w:b/>
          <w:sz w:val="30"/>
          <w:szCs w:val="30"/>
        </w:rPr>
      </w:pPr>
      <w:r>
        <w:rPr>
          <w:b/>
          <w:sz w:val="30"/>
          <w:szCs w:val="30"/>
          <w:rtl w:val="0"/>
        </w:rPr>
        <w:t>ATTENDEES (as of Sun Mar 30):</w:t>
      </w:r>
    </w:p>
    <w:p>
      <w:pPr>
        <w:spacing w:before="0" w:after="0"/>
        <w:rPr>
          <w:b/>
          <w:sz w:val="30"/>
          <w:szCs w:val="30"/>
        </w:rPr>
        <w:sectPr>
          <w:footerReference r:id="rId5" w:type="default"/>
          <w:pgSz w:w="12240" w:h="15840"/>
          <w:pgMar w:top="270" w:right="720" w:bottom="1170" w:left="1080" w:header="360" w:footer="0" w:gutter="0"/>
          <w:pgNumType w:start="1"/>
          <w:cols w:space="720" w:num="1"/>
        </w:sectPr>
      </w:pP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Becky Luening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Clint Gilbert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Terry McNeil -PD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Cynthia Papermaste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Fernando Islas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Fred Ptucha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Gordon Anderson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John Jensen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John Reiger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Kathleen Hernandez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Louis Flores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MaryBeth Kelly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Michael Wong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Nadya Williams PD 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Paul Cox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Peter Aronson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Phil and Ann Pflager PD 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Phil Josselyn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Richard Hincker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Stephen Scalmanini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Susan Hartley PD</w:t>
      </w:r>
    </w:p>
    <w:p>
      <w:pPr>
        <w:spacing w:before="0" w:after="0"/>
        <w:rPr>
          <w:sz w:val="22"/>
          <w:szCs w:val="22"/>
        </w:rPr>
      </w:pPr>
      <w:r>
        <w:rPr>
          <w:sz w:val="22"/>
          <w:szCs w:val="22"/>
          <w:rtl w:val="0"/>
        </w:rPr>
        <w:t>Tom Meier PD</w:t>
      </w:r>
    </w:p>
    <w:p>
      <w:pPr>
        <w:spacing w:before="0" w:after="0"/>
        <w:rPr>
          <w:sz w:val="22"/>
          <w:szCs w:val="22"/>
        </w:rPr>
        <w:sectPr>
          <w:type w:val="continuous"/>
          <w:pgSz w:w="12240" w:h="15840"/>
          <w:pgMar w:top="1440" w:right="720" w:bottom="1170" w:left="1080" w:header="360" w:footer="0" w:gutter="0"/>
          <w:cols w:equalWidth="0" w:num="2">
            <w:col w:w="4860" w:space="720"/>
            <w:col w:w="4860"/>
          </w:cols>
        </w:sectPr>
      </w:pPr>
      <w:r>
        <w:rPr>
          <w:sz w:val="22"/>
          <w:szCs w:val="22"/>
          <w:rtl w:val="0"/>
        </w:rPr>
        <w:t>Vince Dijanich PD</w:t>
      </w:r>
    </w:p>
    <w:p>
      <w:pPr>
        <w:spacing w:before="0" w:after="0"/>
        <w:rPr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b/>
          <w:sz w:val="30"/>
          <w:szCs w:val="30"/>
        </w:rPr>
      </w:pPr>
      <w:r>
        <w:rPr>
          <w:b/>
          <w:sz w:val="30"/>
          <w:szCs w:val="30"/>
          <w:rtl w:val="0"/>
        </w:rPr>
        <w:t>Zoomees: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2"/>
          <w:szCs w:val="22"/>
        </w:rPr>
        <w:sectPr>
          <w:type w:val="continuous"/>
          <w:pgSz w:w="12240" w:h="15840"/>
          <w:pgMar w:top="1440" w:right="720" w:bottom="1170" w:left="1080" w:header="36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Greg Corning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Janet Weil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Ted H. Sexauer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John P. Falchi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Regina Sneed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Stan Levin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Mike Ferner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</w:pPr>
    </w:p>
    <w:sectPr>
      <w:type w:val="continuous"/>
      <w:pgSz w:w="12240" w:h="15840"/>
      <w:pgMar w:top="1440" w:right="720" w:bottom="1170" w:left="1080" w:header="360" w:footer="0" w:gutter="0"/>
      <w:cols w:equalWidth="0" w:num="2">
        <w:col w:w="4860" w:space="720"/>
        <w:col w:w="4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6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1507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uiPriority w:val="0"/>
    <w:rPr>
      <w:w w:val="100"/>
      <w:position w:val="-1"/>
      <w:vertAlign w:val="baseline"/>
      <w:cs w:val="0"/>
    </w:rPr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954F72"/>
      <w:w w:val="100"/>
      <w:position w:val="-1"/>
      <w:u w:val="single"/>
      <w:vertAlign w:val="baseline"/>
      <w:cs w:val="0"/>
    </w:rPr>
  </w:style>
  <w:style w:type="paragraph" w:styleId="11">
    <w:name w:val="footer"/>
    <w:basedOn w:val="1"/>
    <w:uiPriority w:val="0"/>
    <w:pPr>
      <w:tabs>
        <w:tab w:val="center" w:pos="4320"/>
        <w:tab w:val="right" w:pos="8640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en-US" w:eastAsia="en-US" w:bidi="ar-SA"/>
    </w:rPr>
  </w:style>
  <w:style w:type="paragraph" w:styleId="12">
    <w:name w:val="header"/>
    <w:basedOn w:val="1"/>
    <w:uiPriority w:val="0"/>
    <w:pPr>
      <w:tabs>
        <w:tab w:val="center" w:pos="4320"/>
        <w:tab w:val="right" w:pos="8640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en-US" w:eastAsia="en-US" w:bidi="ar-SA"/>
    </w:rPr>
  </w:style>
  <w:style w:type="character" w:styleId="13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4">
    <w:name w:val="Normal (Web)"/>
    <w:basedOn w:val="1"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en-US" w:eastAsia="en-US" w:bidi="ar-SA"/>
    </w:rPr>
  </w:style>
  <w:style w:type="character" w:styleId="15">
    <w:name w:val="Strong"/>
    <w:uiPriority w:val="0"/>
    <w:rPr>
      <w:b/>
      <w:bCs/>
      <w:w w:val="100"/>
      <w:position w:val="-1"/>
      <w:vertAlign w:val="baseline"/>
      <w:cs w:val="0"/>
    </w:rPr>
  </w:style>
  <w:style w:type="paragraph" w:styleId="16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7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8">
    <w:name w:val="Table Normal1"/>
    <w:uiPriority w:val="0"/>
  </w:style>
  <w:style w:type="table" w:customStyle="1" w:styleId="19">
    <w:name w:val="Table Normal2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No Spacing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en-US" w:eastAsia="en-US" w:bidi="ar-SA"/>
    </w:rPr>
  </w:style>
  <w:style w:type="table" w:customStyle="1" w:styleId="21">
    <w:name w:val="_Style 20"/>
    <w:basedOn w:val="18"/>
    <w:uiPriority w:val="0"/>
    <w:rPr>
      <w:vertAlign w:val="baseli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ZCpqOG8WMCgKRoCzQFqbVJsmGA==">CgMxLjAyDmguNnVqb3hkZXMxdnduOAByITE0Q3lvNWNOS2R3MHJSTTMzekZzekNNS295czY5eEVxTQ==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2024-03-04T23:59:00Z</dcterms:created>
  <dc:creator>Jim</dc:creator>
  <cp:lastModifiedBy>Helen Jaccard</cp:lastModifiedBy>
  <dcterms:modified xsi:type="dcterms:W3CDTF">2024-04-03T00:54:49Z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11BB93F01B77472E9222C50E9B8B0723_13</vt:lpwstr>
  </property>
</Properties>
</file>