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eastAsia="Calibri" w:cstheme="minorBidi"/>
          <w:sz w:val="22"/>
          <w:szCs w:val="22"/>
          <w:lang w:val="en-US" w:eastAsia="zh-CN" w:bidi="ar-SA"/>
        </w:rPr>
      </w:pPr>
      <w:r>
        <w:rPr>
          <w:rFonts w:hint="default" w:ascii="Calibri" w:hAnsi="Calibri" w:eastAsia="Calibri" w:cstheme="minorBidi"/>
          <w:sz w:val="22"/>
          <w:szCs w:val="22"/>
          <w:lang w:val="en-US" w:eastAsia="zh-CN" w:bidi="ar-SA"/>
        </w:rPr>
        <w:t>Ideas for talking with Jackie, Alice, Ira, WILPF, CodePink, etc.</w:t>
      </w:r>
    </w:p>
    <w:p>
      <w:pPr>
        <w:rPr>
          <w:rFonts w:hint="default"/>
          <w:lang w:val="en-US"/>
        </w:rPr>
      </w:pPr>
    </w:p>
    <w:p>
      <w:pPr>
        <w:pStyle w:val="4"/>
        <w:spacing w:before="0" w:beforeAutospacing="0" w:after="80" w:afterAutospacing="0"/>
        <w:rPr>
          <w:rFonts w:ascii="Calibri" w:hAnsi="Calibri" w:eastAsia="Calibri"/>
          <w:sz w:val="22"/>
          <w:szCs w:val="22"/>
        </w:rPr>
      </w:pPr>
      <w:r>
        <w:rPr>
          <w:rFonts w:ascii="Calibri" w:hAnsi="Calibri" w:eastAsia="Calibri"/>
          <w:sz w:val="22"/>
          <w:szCs w:val="22"/>
        </w:rPr>
        <w:t xml:space="preserve">Our organizational </w:t>
      </w:r>
      <w:r>
        <w:rPr>
          <w:rFonts w:hint="default" w:ascii="Calibri" w:hAnsi="Calibri" w:eastAsia="Calibri"/>
          <w:sz w:val="22"/>
          <w:szCs w:val="22"/>
          <w:lang w:val="en-US"/>
        </w:rPr>
        <w:t xml:space="preserve">partners </w:t>
      </w:r>
      <w:r>
        <w:rPr>
          <w:rFonts w:ascii="Calibri" w:hAnsi="Calibri" w:eastAsia="Calibri"/>
          <w:sz w:val="22"/>
          <w:szCs w:val="22"/>
        </w:rPr>
        <w:t>benefit greatly from collaboration with the VFP Golden Rule Project.  We can offer, depending on mutual interest and benefit, some or all of these options:</w:t>
      </w:r>
    </w:p>
    <w:p>
      <w:pPr>
        <w:pStyle w:val="4"/>
        <w:numPr>
          <w:ilvl w:val="0"/>
          <w:numId w:val="1"/>
        </w:numPr>
        <w:spacing w:before="0" w:beforeAutospacing="0" w:after="80" w:afterAutospacing="0"/>
        <w:rPr>
          <w:rFonts w:ascii="Calibri" w:hAnsi="Calibri" w:eastAsia="Calibri"/>
          <w:sz w:val="22"/>
          <w:szCs w:val="22"/>
        </w:rPr>
      </w:pPr>
      <w:r>
        <w:rPr>
          <w:rFonts w:hint="default" w:ascii="Calibri" w:hAnsi="Calibri" w:eastAsia="Calibri"/>
          <w:sz w:val="22"/>
          <w:szCs w:val="22"/>
          <w:lang w:val="en-US"/>
        </w:rPr>
        <w:t xml:space="preserve">Speak: </w:t>
      </w:r>
      <w:r>
        <w:rPr>
          <w:rFonts w:ascii="Calibri" w:hAnsi="Calibri" w:eastAsia="Calibri"/>
          <w:sz w:val="22"/>
          <w:szCs w:val="22"/>
        </w:rPr>
        <w:t>A speaker from your organization is invited to speak at Golden Rule press conferences and educational events and will be invited to participate in interviews with the press.</w:t>
      </w:r>
    </w:p>
    <w:p>
      <w:pPr>
        <w:pStyle w:val="4"/>
        <w:numPr>
          <w:ilvl w:val="0"/>
          <w:numId w:val="1"/>
        </w:numPr>
        <w:spacing w:before="0" w:beforeAutospacing="0" w:after="80" w:afterAutospacing="0"/>
        <w:rPr>
          <w:rFonts w:ascii="Calibri" w:hAnsi="Calibri" w:eastAsia="Calibri"/>
          <w:sz w:val="22"/>
          <w:szCs w:val="22"/>
        </w:rPr>
      </w:pPr>
      <w:r>
        <w:rPr>
          <w:rFonts w:hint="default" w:ascii="Calibri" w:hAnsi="Calibri" w:eastAsia="Calibri"/>
          <w:sz w:val="22"/>
          <w:szCs w:val="22"/>
          <w:lang w:val="en-US"/>
        </w:rPr>
        <w:t>Sail: Volunteers will be offered a chance to sail on the Golden Rule if the situation permits.</w:t>
      </w:r>
    </w:p>
    <w:p>
      <w:pPr>
        <w:pStyle w:val="4"/>
        <w:numPr>
          <w:ilvl w:val="0"/>
          <w:numId w:val="1"/>
        </w:numPr>
        <w:spacing w:before="0" w:beforeAutospacing="0" w:after="80" w:afterAutospacing="0"/>
        <w:rPr>
          <w:rFonts w:ascii="Calibri" w:hAnsi="Calibri" w:eastAsia="Calibri"/>
          <w:sz w:val="22"/>
          <w:szCs w:val="22"/>
        </w:rPr>
      </w:pPr>
      <w:r>
        <w:rPr>
          <w:rFonts w:hint="default" w:ascii="Calibri" w:hAnsi="Calibri" w:eastAsia="Calibri"/>
          <w:sz w:val="22"/>
          <w:szCs w:val="22"/>
          <w:lang w:val="en-US"/>
        </w:rPr>
        <w:t xml:space="preserve">Promotion: </w:t>
      </w:r>
      <w:r>
        <w:rPr>
          <w:rFonts w:ascii="Calibri" w:hAnsi="Calibri" w:eastAsia="Calibri"/>
          <w:sz w:val="22"/>
          <w:szCs w:val="22"/>
        </w:rPr>
        <w:t>Your organization is feat</w:t>
      </w:r>
      <w:bookmarkStart w:id="0" w:name="_GoBack"/>
      <w:bookmarkEnd w:id="0"/>
      <w:r>
        <w:rPr>
          <w:rFonts w:ascii="Calibri" w:hAnsi="Calibri" w:eastAsia="Calibri"/>
          <w:sz w:val="22"/>
          <w:szCs w:val="22"/>
        </w:rPr>
        <w:t>ured on our press releases, flyers, Facebook page, web site and PowerPoint presentations as a</w:t>
      </w:r>
      <w:r>
        <w:rPr>
          <w:rFonts w:hint="default" w:ascii="Calibri" w:hAnsi="Calibri" w:eastAsia="Calibri"/>
          <w:sz w:val="22"/>
          <w:szCs w:val="22"/>
          <w:lang w:val="en-US"/>
        </w:rPr>
        <w:t xml:space="preserve"> partner</w:t>
      </w:r>
      <w:r>
        <w:rPr>
          <w:rFonts w:ascii="Calibri" w:hAnsi="Calibri" w:eastAsia="Calibri"/>
          <w:sz w:val="22"/>
          <w:szCs w:val="22"/>
        </w:rPr>
        <w:t>.</w:t>
      </w:r>
    </w:p>
    <w:p>
      <w:pPr>
        <w:pStyle w:val="4"/>
        <w:numPr>
          <w:ilvl w:val="0"/>
          <w:numId w:val="1"/>
        </w:numPr>
        <w:spacing w:before="0" w:beforeAutospacing="0" w:after="80" w:afterAutospacing="0"/>
        <w:rPr>
          <w:rFonts w:ascii="Calibri" w:hAnsi="Calibri" w:eastAsia="Calibri"/>
          <w:sz w:val="22"/>
          <w:szCs w:val="22"/>
        </w:rPr>
      </w:pPr>
      <w:r>
        <w:rPr>
          <w:rFonts w:hint="default" w:ascii="Calibri" w:hAnsi="Calibri" w:eastAsia="Calibri"/>
          <w:sz w:val="22"/>
          <w:szCs w:val="22"/>
          <w:lang w:val="en-US"/>
        </w:rPr>
        <w:t xml:space="preserve">Tabling: </w:t>
      </w:r>
      <w:r>
        <w:rPr>
          <w:rFonts w:ascii="Calibri" w:hAnsi="Calibri" w:eastAsia="Calibri"/>
          <w:sz w:val="22"/>
          <w:szCs w:val="22"/>
        </w:rPr>
        <w:t>Literature about your organization and issues will be distributed at events as a way to give the public a way to take action and be engaged.</w:t>
      </w:r>
    </w:p>
    <w:p>
      <w:pPr>
        <w:pStyle w:val="4"/>
        <w:numPr>
          <w:ilvl w:val="0"/>
          <w:numId w:val="1"/>
        </w:numPr>
        <w:spacing w:before="0" w:beforeAutospacing="0" w:after="80" w:afterAutospacing="0"/>
        <w:rPr>
          <w:rFonts w:ascii="Calibri" w:hAnsi="Calibri" w:eastAsia="Calibri"/>
          <w:sz w:val="22"/>
          <w:szCs w:val="22"/>
        </w:rPr>
      </w:pPr>
      <w:r>
        <w:rPr>
          <w:rFonts w:hint="default" w:ascii="Calibri" w:hAnsi="Calibri" w:eastAsia="Calibri"/>
          <w:sz w:val="22"/>
          <w:szCs w:val="22"/>
          <w:lang w:val="en-US"/>
        </w:rPr>
        <w:t xml:space="preserve">Contacts: </w:t>
      </w:r>
      <w:r>
        <w:rPr>
          <w:rFonts w:ascii="Calibri" w:hAnsi="Calibri" w:eastAsia="Calibri"/>
          <w:sz w:val="22"/>
          <w:szCs w:val="22"/>
        </w:rPr>
        <w:t xml:space="preserve">Contact information of attendees from events </w:t>
      </w:r>
      <w:r>
        <w:rPr>
          <w:rFonts w:hint="default" w:ascii="Calibri" w:hAnsi="Calibri" w:eastAsia="Calibri"/>
          <w:sz w:val="22"/>
          <w:szCs w:val="22"/>
          <w:lang w:val="en-US"/>
        </w:rPr>
        <w:t>(</w:t>
      </w:r>
      <w:r>
        <w:rPr>
          <w:rFonts w:ascii="Calibri" w:hAnsi="Calibri" w:eastAsia="Calibri"/>
          <w:sz w:val="22"/>
          <w:szCs w:val="22"/>
        </w:rPr>
        <w:t>that you sponsor</w:t>
      </w:r>
      <w:r>
        <w:rPr>
          <w:rFonts w:hint="default" w:ascii="Calibri" w:hAnsi="Calibri" w:eastAsia="Calibri"/>
          <w:sz w:val="22"/>
          <w:szCs w:val="22"/>
          <w:lang w:val="en-US"/>
        </w:rPr>
        <w:t>)</w:t>
      </w:r>
      <w:r>
        <w:rPr>
          <w:rFonts w:ascii="Calibri" w:hAnsi="Calibri" w:eastAsia="Calibri"/>
          <w:sz w:val="22"/>
          <w:szCs w:val="22"/>
        </w:rPr>
        <w:t xml:space="preserve"> will be shared with your organization, and attendees will be encouraged to contact you.</w:t>
      </w:r>
    </w:p>
    <w:p>
      <w:pPr>
        <w:pStyle w:val="4"/>
        <w:spacing w:before="0" w:beforeAutospacing="0" w:after="80" w:afterAutospacing="0"/>
        <w:rPr>
          <w:rFonts w:ascii="Calibri" w:hAnsi="Calibri" w:eastAsia="Calibri"/>
          <w:sz w:val="22"/>
          <w:szCs w:val="22"/>
        </w:rPr>
      </w:pPr>
      <w:r>
        <w:rPr>
          <w:rFonts w:ascii="Calibri" w:hAnsi="Calibri" w:eastAsia="Calibri"/>
          <w:sz w:val="22"/>
          <w:szCs w:val="22"/>
        </w:rPr>
        <w:t xml:space="preserve">What the VFP Golden Rule Project would like from our </w:t>
      </w:r>
      <w:r>
        <w:rPr>
          <w:rFonts w:hint="default" w:ascii="Calibri" w:hAnsi="Calibri" w:eastAsia="Calibri"/>
          <w:sz w:val="22"/>
          <w:szCs w:val="22"/>
          <w:lang w:val="en-US"/>
        </w:rPr>
        <w:t>partners</w:t>
      </w:r>
      <w:r>
        <w:rPr>
          <w:rFonts w:ascii="Calibri" w:hAnsi="Calibri" w:eastAsia="Calibri"/>
          <w:sz w:val="22"/>
          <w:szCs w:val="22"/>
        </w:rPr>
        <w:t>:</w:t>
      </w:r>
    </w:p>
    <w:p>
      <w:pPr>
        <w:pStyle w:val="4"/>
        <w:numPr>
          <w:ilvl w:val="0"/>
          <w:numId w:val="2"/>
        </w:numPr>
        <w:spacing w:before="0" w:beforeAutospacing="0" w:after="80" w:afterAutospacing="0"/>
        <w:rPr>
          <w:rFonts w:ascii="Calibri" w:hAnsi="Calibri" w:eastAsia="Calibri"/>
          <w:sz w:val="22"/>
          <w:szCs w:val="22"/>
        </w:rPr>
      </w:pPr>
      <w:r>
        <w:rPr>
          <w:rFonts w:hint="default" w:ascii="Calibri" w:hAnsi="Calibri" w:eastAsia="Calibri"/>
          <w:sz w:val="22"/>
          <w:szCs w:val="22"/>
          <w:lang w:val="en-US"/>
        </w:rPr>
        <w:t xml:space="preserve">Promotion: </w:t>
      </w:r>
      <w:r>
        <w:rPr>
          <w:rFonts w:ascii="Calibri" w:hAnsi="Calibri" w:eastAsia="Calibri"/>
          <w:sz w:val="22"/>
          <w:szCs w:val="22"/>
        </w:rPr>
        <w:t>Promote the Golden Rule, events and the voyage to your members through your newsletters, social media, web site and email notifications.</w:t>
      </w:r>
    </w:p>
    <w:p>
      <w:pPr>
        <w:pStyle w:val="4"/>
        <w:numPr>
          <w:ilvl w:val="0"/>
          <w:numId w:val="2"/>
        </w:numPr>
        <w:spacing w:before="0" w:beforeAutospacing="0" w:after="80" w:afterAutospacing="0"/>
        <w:rPr>
          <w:rFonts w:ascii="Calibri" w:hAnsi="Calibri" w:eastAsia="Calibri"/>
          <w:sz w:val="22"/>
          <w:szCs w:val="22"/>
        </w:rPr>
      </w:pPr>
      <w:r>
        <w:rPr>
          <w:rFonts w:hint="default" w:ascii="Calibri" w:hAnsi="Calibri" w:eastAsia="Calibri"/>
          <w:sz w:val="22"/>
          <w:szCs w:val="22"/>
          <w:lang w:val="en-US"/>
        </w:rPr>
        <w:t xml:space="preserve">Organizing: Assist in finding local organizations and organizers </w:t>
      </w:r>
    </w:p>
    <w:p>
      <w:pPr>
        <w:pStyle w:val="4"/>
        <w:numPr>
          <w:ilvl w:val="0"/>
          <w:numId w:val="2"/>
        </w:numPr>
        <w:spacing w:before="0" w:beforeAutospacing="0" w:after="80" w:afterAutospacing="0"/>
        <w:rPr>
          <w:rFonts w:ascii="Calibri" w:hAnsi="Calibri" w:eastAsia="Calibri"/>
          <w:sz w:val="22"/>
          <w:szCs w:val="22"/>
        </w:rPr>
      </w:pPr>
      <w:r>
        <w:rPr>
          <w:rFonts w:hint="default" w:ascii="Calibri" w:hAnsi="Calibri" w:eastAsia="Calibri"/>
          <w:sz w:val="22"/>
          <w:szCs w:val="22"/>
          <w:lang w:val="en-US"/>
        </w:rPr>
        <w:t xml:space="preserve">Media: </w:t>
      </w:r>
      <w:r>
        <w:rPr>
          <w:rFonts w:ascii="Calibri" w:hAnsi="Calibri" w:eastAsia="Calibri"/>
          <w:sz w:val="22"/>
          <w:szCs w:val="22"/>
        </w:rPr>
        <w:t>Assist in media outreach for the events and the voyage</w:t>
      </w:r>
    </w:p>
    <w:p>
      <w:pPr>
        <w:pStyle w:val="4"/>
        <w:numPr>
          <w:ilvl w:val="0"/>
          <w:numId w:val="2"/>
        </w:numPr>
        <w:spacing w:before="0" w:beforeAutospacing="0" w:after="80" w:afterAutospacing="0"/>
        <w:rPr>
          <w:rFonts w:ascii="Calibri" w:hAnsi="Calibri" w:eastAsia="Calibri"/>
          <w:sz w:val="22"/>
          <w:szCs w:val="22"/>
        </w:rPr>
      </w:pPr>
      <w:r>
        <w:rPr>
          <w:rFonts w:hint="default" w:ascii="Calibri" w:hAnsi="Calibri" w:eastAsia="Calibri"/>
          <w:sz w:val="22"/>
          <w:szCs w:val="22"/>
          <w:lang w:val="en-US"/>
        </w:rPr>
        <w:t xml:space="preserve">Funding: </w:t>
      </w:r>
      <w:r>
        <w:rPr>
          <w:rFonts w:ascii="Calibri" w:hAnsi="Calibri" w:eastAsia="Calibri"/>
          <w:sz w:val="22"/>
          <w:szCs w:val="22"/>
        </w:rPr>
        <w:t>Help us raise funds for the Golden Rule voyage – our goal is to raise $1000 average per stop.  The money doesn’t all have to come directly from your organization and we can help with fundraising.  Some of the funds will be donated at the events themselves by attendees.</w:t>
      </w:r>
    </w:p>
    <w:p>
      <w:pPr>
        <w:rPr>
          <w:rFonts w:hint="default"/>
          <w:lang w:val="en-US"/>
        </w:rPr>
      </w:pPr>
    </w:p>
    <w:sectPr>
      <w:pgSz w:w="12197" w:h="15825"/>
      <w:pgMar w:top="1440" w:right="180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91F"/>
    <w:multiLevelType w:val="multilevel"/>
    <w:tmpl w:val="1A6419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7CC6471"/>
    <w:multiLevelType w:val="multilevel"/>
    <w:tmpl w:val="27CC64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A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35BA4"/>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AE0654C"/>
    <w:rsid w:val="63E00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680"/>
        <w:tab w:val="right" w:pos="9360"/>
      </w:tabs>
      <w:spacing w:after="0" w:line="240" w:lineRule="auto"/>
    </w:pPr>
  </w:style>
  <w:style w:type="paragraph" w:styleId="3">
    <w:name w:val="header"/>
    <w:basedOn w:val="1"/>
    <w:unhideWhenUsed/>
    <w:uiPriority w:val="99"/>
    <w:pPr>
      <w:tabs>
        <w:tab w:val="center" w:pos="4680"/>
        <w:tab w:val="right" w:pos="9360"/>
      </w:tabs>
      <w:spacing w:after="0" w:line="240" w:lineRule="auto"/>
    </w:p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sz w:val="24"/>
      <w:szCs w:val="24"/>
    </w:rPr>
  </w:style>
  <w:style w:type="character" w:styleId="6">
    <w:name w:val="Hyperlink"/>
    <w:basedOn w:val="5"/>
    <w:unhideWhenUsed/>
    <w:qFormat/>
    <w:uiPriority w:val="99"/>
    <w:rPr>
      <w:color w:val="0000FF"/>
      <w:u w:val="single"/>
    </w:rPr>
  </w:style>
  <w:style w:type="paragraph" w:customStyle="1" w:styleId="8">
    <w:name w:val="_NewsMajor"/>
    <w:basedOn w:val="1"/>
    <w:uiPriority w:val="0"/>
    <w:pPr>
      <w:jc w:val="center"/>
    </w:pPr>
    <w:rPr>
      <w:rFonts w:cs="Calibri" w:asciiTheme="minorAscii" w:hAnsiTheme="minorAscii"/>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2020-12-08T23:15:00Z</dcterms:created>
  <dc:creator>Helen Jaccard</dc:creator>
  <cp:lastModifiedBy>Helen Jaccard</cp:lastModifiedBy>
  <dcterms:modified xsi:type="dcterms:W3CDTF">2020-12-08T23:25:19Z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